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4F4D34" w14:textId="77777777" w:rsidR="00C33217" w:rsidRDefault="00DD78EF">
      <w:pPr>
        <w:jc w:val="center"/>
        <w:rPr>
          <w:b/>
          <w:u w:val="single"/>
        </w:rPr>
      </w:pPr>
      <w:r>
        <w:rPr>
          <w:b/>
          <w:u w:val="single"/>
        </w:rPr>
        <w:t xml:space="preserve">KLAUZULA INFORMACYJNA </w:t>
      </w:r>
    </w:p>
    <w:p w14:paraId="56518D65" w14:textId="77777777" w:rsidR="00C33217" w:rsidRDefault="00DD78EF">
      <w:pPr>
        <w:jc w:val="center"/>
        <w:rPr>
          <w:b/>
          <w:u w:val="single"/>
        </w:rPr>
      </w:pPr>
      <w:r>
        <w:rPr>
          <w:b/>
          <w:u w:val="single"/>
        </w:rPr>
        <w:t>O PRZETWARZANIU DANYCH OSOBOWYCH</w:t>
      </w:r>
    </w:p>
    <w:p w14:paraId="11AA3CCD" w14:textId="77777777" w:rsidR="00C33217" w:rsidRDefault="00C33217"/>
    <w:p w14:paraId="4AEB4788" w14:textId="77777777" w:rsidR="00C33217" w:rsidRPr="00580B30" w:rsidRDefault="00DD78EF">
      <w:pPr>
        <w:jc w:val="both"/>
        <w:rPr>
          <w:sz w:val="20"/>
          <w:szCs w:val="20"/>
        </w:rPr>
      </w:pPr>
      <w:r>
        <w:tab/>
      </w:r>
      <w:r w:rsidRPr="00580B30">
        <w:rPr>
          <w:sz w:val="20"/>
          <w:szCs w:val="20"/>
        </w:rPr>
        <w:t>W związku z wejściem w życie z dniem 25 maja 2018 r.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– dalej „RODO”, opubl. w Dz. Urz. UE L 119/1 z 4 maja 2016 r.), informujemy, że:</w:t>
      </w:r>
    </w:p>
    <w:p w14:paraId="3F241C0D" w14:textId="303B35B1" w:rsidR="00C33217" w:rsidRPr="00580B30" w:rsidRDefault="00DD78EF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580B30">
        <w:rPr>
          <w:sz w:val="20"/>
          <w:szCs w:val="20"/>
        </w:rPr>
        <w:t xml:space="preserve">Administratorem Pana(-i) danych osobowych jest </w:t>
      </w:r>
      <w:r w:rsidR="00C03AE3">
        <w:rPr>
          <w:sz w:val="20"/>
          <w:szCs w:val="20"/>
        </w:rPr>
        <w:t>Ośrodek Pomocy Społecznej w Zbąszynku</w:t>
      </w:r>
      <w:r w:rsidR="00327390">
        <w:rPr>
          <w:sz w:val="20"/>
          <w:szCs w:val="20"/>
        </w:rPr>
        <w:t xml:space="preserve"> z siedzibą w </w:t>
      </w:r>
      <w:r w:rsidR="00C03AE3">
        <w:rPr>
          <w:sz w:val="20"/>
          <w:szCs w:val="20"/>
        </w:rPr>
        <w:t>Zbąszynku (66-210</w:t>
      </w:r>
      <w:r w:rsidR="00327390">
        <w:rPr>
          <w:sz w:val="20"/>
          <w:szCs w:val="20"/>
        </w:rPr>
        <w:t xml:space="preserve">) przy ulicy </w:t>
      </w:r>
      <w:r w:rsidR="00901D36">
        <w:rPr>
          <w:sz w:val="20"/>
          <w:szCs w:val="20"/>
        </w:rPr>
        <w:t>Kosieczyńskiej 4</w:t>
      </w:r>
      <w:r w:rsidRPr="00580B30">
        <w:rPr>
          <w:sz w:val="20"/>
          <w:szCs w:val="20"/>
        </w:rPr>
        <w:t>,</w:t>
      </w:r>
      <w:r w:rsidR="00327390">
        <w:rPr>
          <w:sz w:val="20"/>
          <w:szCs w:val="20"/>
        </w:rPr>
        <w:t xml:space="preserve"> </w:t>
      </w:r>
      <w:r w:rsidRPr="00580B30">
        <w:rPr>
          <w:sz w:val="20"/>
          <w:szCs w:val="20"/>
        </w:rPr>
        <w:t xml:space="preserve">z którym można kontaktować się mailowo za pośrednictwem adresu: </w:t>
      </w:r>
      <w:hyperlink r:id="rId7" w:history="1">
        <w:r w:rsidR="00C03AE3" w:rsidRPr="00487D3E">
          <w:rPr>
            <w:rStyle w:val="Hipercze"/>
            <w:sz w:val="20"/>
            <w:szCs w:val="20"/>
          </w:rPr>
          <w:t>ops@zbaszynek.pl</w:t>
        </w:r>
      </w:hyperlink>
      <w:r w:rsidR="00C03AE3">
        <w:rPr>
          <w:rStyle w:val="czeinternetowe"/>
          <w:sz w:val="20"/>
          <w:szCs w:val="20"/>
        </w:rPr>
        <w:t xml:space="preserve"> </w:t>
      </w:r>
      <w:r w:rsidRPr="00580B30">
        <w:rPr>
          <w:rStyle w:val="czeinternetowe"/>
          <w:color w:val="000000"/>
          <w:sz w:val="20"/>
          <w:szCs w:val="20"/>
          <w:u w:val="none"/>
        </w:rPr>
        <w:t>lub pisemnie na wskazany adres.</w:t>
      </w:r>
    </w:p>
    <w:p w14:paraId="6754EAEC" w14:textId="29122DB3" w:rsidR="00C33217" w:rsidRPr="00580B30" w:rsidRDefault="00DD78EF">
      <w:pPr>
        <w:pStyle w:val="Akapitzlist"/>
        <w:numPr>
          <w:ilvl w:val="0"/>
          <w:numId w:val="1"/>
        </w:numPr>
        <w:jc w:val="both"/>
        <w:rPr>
          <w:sz w:val="20"/>
          <w:szCs w:val="20"/>
        </w:rPr>
      </w:pPr>
      <w:r w:rsidRPr="00580B30">
        <w:rPr>
          <w:sz w:val="20"/>
          <w:szCs w:val="20"/>
        </w:rPr>
        <w:t>Inspektorem Ochrony Danych jest:</w:t>
      </w:r>
      <w:r w:rsidR="00C03AE3">
        <w:rPr>
          <w:sz w:val="20"/>
          <w:szCs w:val="20"/>
        </w:rPr>
        <w:t xml:space="preserve"> Sławomir Kozieł</w:t>
      </w:r>
      <w:r w:rsidRPr="00580B30">
        <w:rPr>
          <w:sz w:val="20"/>
          <w:szCs w:val="20"/>
        </w:rPr>
        <w:t>, z którym można kontaktować się mailowo za pośrednictwem adresu:</w:t>
      </w:r>
      <w:r w:rsidR="00DB630B" w:rsidRPr="00580B30">
        <w:rPr>
          <w:sz w:val="20"/>
          <w:szCs w:val="20"/>
        </w:rPr>
        <w:t xml:space="preserve"> </w:t>
      </w:r>
      <w:hyperlink r:id="rId8" w:history="1">
        <w:r w:rsidR="00C03AE3" w:rsidRPr="00C03AE3">
          <w:rPr>
            <w:rStyle w:val="Hipercze"/>
            <w:sz w:val="20"/>
            <w:szCs w:val="20"/>
          </w:rPr>
          <w:t>iodo@zbaszynek.pl</w:t>
        </w:r>
      </w:hyperlink>
      <w:r w:rsidR="00C03AE3" w:rsidRPr="00C03AE3">
        <w:rPr>
          <w:sz w:val="20"/>
          <w:szCs w:val="20"/>
        </w:rPr>
        <w:t xml:space="preserve"> </w:t>
      </w:r>
      <w:r w:rsidRPr="00580B30">
        <w:rPr>
          <w:sz w:val="20"/>
          <w:szCs w:val="20"/>
        </w:rPr>
        <w:t>we wszelkich sprawach z zakresu realizacji obowiązku ochrony danych osobowych.</w:t>
      </w:r>
    </w:p>
    <w:p w14:paraId="3FC55586" w14:textId="77777777" w:rsidR="00C33217" w:rsidRPr="00580B30" w:rsidRDefault="00DD78EF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580B30">
        <w:rPr>
          <w:sz w:val="20"/>
          <w:szCs w:val="20"/>
        </w:rPr>
        <w:t>Administrator danych osobowych przetwarza Pana(-i) dane osobowe na podstawie obowiązujących przepisów prawa, zawartych umów oraz na podstawie wyrażonej przez Pana/Panią zgody.</w:t>
      </w:r>
    </w:p>
    <w:p w14:paraId="106EBDD7" w14:textId="77777777" w:rsidR="00C33217" w:rsidRPr="00580B30" w:rsidRDefault="00DD78EF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580B30">
        <w:rPr>
          <w:sz w:val="20"/>
          <w:szCs w:val="20"/>
        </w:rPr>
        <w:t>Pana(-i) dane osobowe przetwarzane będą w celu:</w:t>
      </w:r>
    </w:p>
    <w:p w14:paraId="03759183" w14:textId="77777777" w:rsidR="00C33217" w:rsidRPr="00580B30" w:rsidRDefault="00DD78EF">
      <w:pPr>
        <w:pStyle w:val="Akapitzlist"/>
        <w:ind w:left="360"/>
        <w:jc w:val="both"/>
        <w:rPr>
          <w:sz w:val="20"/>
          <w:szCs w:val="20"/>
        </w:rPr>
      </w:pPr>
      <w:r w:rsidRPr="00580B30">
        <w:rPr>
          <w:b/>
          <w:sz w:val="20"/>
          <w:szCs w:val="20"/>
        </w:rPr>
        <w:t>a)</w:t>
      </w:r>
      <w:r w:rsidRPr="00580B30">
        <w:rPr>
          <w:sz w:val="20"/>
          <w:szCs w:val="20"/>
        </w:rPr>
        <w:t xml:space="preserve"> realizacji praw i obowiązków ustawowych Administratora danych osobowych, </w:t>
      </w:r>
    </w:p>
    <w:p w14:paraId="505C0F1A" w14:textId="77777777" w:rsidR="00C33217" w:rsidRPr="00580B30" w:rsidRDefault="00DD78EF">
      <w:pPr>
        <w:pStyle w:val="Akapitzlist"/>
        <w:ind w:left="360"/>
        <w:jc w:val="both"/>
        <w:rPr>
          <w:sz w:val="20"/>
          <w:szCs w:val="20"/>
        </w:rPr>
      </w:pPr>
      <w:r w:rsidRPr="00580B30">
        <w:rPr>
          <w:b/>
          <w:sz w:val="20"/>
          <w:szCs w:val="20"/>
        </w:rPr>
        <w:t>b)</w:t>
      </w:r>
      <w:r w:rsidRPr="00580B30">
        <w:rPr>
          <w:sz w:val="20"/>
          <w:szCs w:val="20"/>
        </w:rPr>
        <w:t xml:space="preserve"> realizacji umów,</w:t>
      </w:r>
    </w:p>
    <w:p w14:paraId="76BC4158" w14:textId="77777777" w:rsidR="00C33217" w:rsidRPr="00580B30" w:rsidRDefault="00DD78EF">
      <w:pPr>
        <w:pStyle w:val="Akapitzlist"/>
        <w:ind w:left="360"/>
        <w:jc w:val="both"/>
        <w:rPr>
          <w:sz w:val="20"/>
          <w:szCs w:val="20"/>
        </w:rPr>
      </w:pPr>
      <w:r w:rsidRPr="00580B30">
        <w:rPr>
          <w:b/>
          <w:sz w:val="20"/>
          <w:szCs w:val="20"/>
        </w:rPr>
        <w:t xml:space="preserve">c) </w:t>
      </w:r>
      <w:r w:rsidRPr="00580B30">
        <w:rPr>
          <w:sz w:val="20"/>
          <w:szCs w:val="20"/>
        </w:rPr>
        <w:t>niezbędnym do ochrony Pana(-i) żywotnych interesów lub innych interesów,</w:t>
      </w:r>
    </w:p>
    <w:p w14:paraId="2F23B233" w14:textId="50E22787" w:rsidR="00C33217" w:rsidRPr="00580B30" w:rsidRDefault="00DD78EF">
      <w:pPr>
        <w:pStyle w:val="Akapitzlist"/>
        <w:ind w:left="360"/>
        <w:jc w:val="both"/>
        <w:rPr>
          <w:sz w:val="20"/>
          <w:szCs w:val="20"/>
        </w:rPr>
      </w:pPr>
      <w:r w:rsidRPr="00580B30">
        <w:rPr>
          <w:b/>
          <w:sz w:val="20"/>
          <w:szCs w:val="20"/>
        </w:rPr>
        <w:t xml:space="preserve">d) </w:t>
      </w:r>
      <w:r w:rsidRPr="00580B30">
        <w:rPr>
          <w:sz w:val="20"/>
          <w:szCs w:val="20"/>
        </w:rPr>
        <w:t>wykonywania zadań, realizowanych w interesie publicznym lub w ramach sprawowania władzy publicznej</w:t>
      </w:r>
      <w:r w:rsidR="00580B30" w:rsidRPr="00580B30">
        <w:rPr>
          <w:sz w:val="20"/>
          <w:szCs w:val="20"/>
        </w:rPr>
        <w:t>:</w:t>
      </w:r>
    </w:p>
    <w:tbl>
      <w:tblPr>
        <w:tblStyle w:val="Tabela-Siatka"/>
        <w:tblW w:w="8702" w:type="dxa"/>
        <w:tblInd w:w="35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4350"/>
        <w:gridCol w:w="4352"/>
      </w:tblGrid>
      <w:tr w:rsidR="00C33217" w14:paraId="30643E5B" w14:textId="77777777" w:rsidTr="005A493D">
        <w:tc>
          <w:tcPr>
            <w:tcW w:w="4350" w:type="dxa"/>
            <w:shd w:val="clear" w:color="auto" w:fill="auto"/>
            <w:tcMar>
              <w:left w:w="98" w:type="dxa"/>
            </w:tcMar>
          </w:tcPr>
          <w:p w14:paraId="0778114B" w14:textId="77777777" w:rsidR="00C33217" w:rsidRPr="000B5383" w:rsidRDefault="00DD78EF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0B5383">
              <w:rPr>
                <w:b/>
                <w:bCs/>
              </w:rPr>
              <w:t>Realizowane zadanie</w:t>
            </w:r>
          </w:p>
        </w:tc>
        <w:tc>
          <w:tcPr>
            <w:tcW w:w="4352" w:type="dxa"/>
            <w:shd w:val="clear" w:color="auto" w:fill="auto"/>
            <w:tcMar>
              <w:left w:w="98" w:type="dxa"/>
            </w:tcMar>
          </w:tcPr>
          <w:p w14:paraId="243C17A8" w14:textId="77777777" w:rsidR="00C33217" w:rsidRPr="000B5383" w:rsidRDefault="00DD78EF">
            <w:pPr>
              <w:pStyle w:val="Akapitzlist"/>
              <w:ind w:left="0"/>
              <w:jc w:val="center"/>
              <w:rPr>
                <w:b/>
                <w:bCs/>
              </w:rPr>
            </w:pPr>
            <w:r w:rsidRPr="000B5383">
              <w:rPr>
                <w:b/>
                <w:bCs/>
              </w:rPr>
              <w:t>Podstawa prawna</w:t>
            </w:r>
          </w:p>
        </w:tc>
      </w:tr>
      <w:tr w:rsidR="00C33217" w14:paraId="3819DCD8" w14:textId="77777777" w:rsidTr="005A493D">
        <w:tc>
          <w:tcPr>
            <w:tcW w:w="4350" w:type="dxa"/>
            <w:shd w:val="clear" w:color="auto" w:fill="auto"/>
            <w:tcMar>
              <w:left w:w="98" w:type="dxa"/>
            </w:tcMar>
          </w:tcPr>
          <w:p w14:paraId="10B8F6FD" w14:textId="77777777" w:rsidR="00C33217" w:rsidRPr="007C24C9" w:rsidRDefault="00DD78EF">
            <w:pPr>
              <w:pStyle w:val="Akapitzlist"/>
              <w:ind w:left="0"/>
              <w:jc w:val="center"/>
              <w:rPr>
                <w:color w:val="auto"/>
                <w:sz w:val="22"/>
              </w:rPr>
            </w:pPr>
            <w:r w:rsidRPr="007C24C9">
              <w:rPr>
                <w:color w:val="auto"/>
                <w:sz w:val="22"/>
              </w:rPr>
              <w:t>Świadczenia z pomocy społecznej</w:t>
            </w:r>
          </w:p>
        </w:tc>
        <w:tc>
          <w:tcPr>
            <w:tcW w:w="4352" w:type="dxa"/>
            <w:vMerge w:val="restart"/>
            <w:shd w:val="clear" w:color="auto" w:fill="auto"/>
            <w:tcMar>
              <w:left w:w="98" w:type="dxa"/>
            </w:tcMar>
          </w:tcPr>
          <w:p w14:paraId="22E7F7CB" w14:textId="2AB4F11E" w:rsidR="00C33217" w:rsidRDefault="00DD78EF">
            <w:pPr>
              <w:pStyle w:val="Akapitzlist"/>
              <w:ind w:left="0"/>
              <w:jc w:val="center"/>
            </w:pPr>
            <w:r>
              <w:rPr>
                <w:sz w:val="20"/>
                <w:szCs w:val="20"/>
              </w:rPr>
              <w:t>Ustawa z dnia 12 marca 2004 r. o pomocy społecznej (Dz. U. 20</w:t>
            </w:r>
            <w:r w:rsidR="005A493D">
              <w:rPr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poz. 1</w:t>
            </w:r>
            <w:r w:rsidR="005A493D">
              <w:rPr>
                <w:sz w:val="20"/>
                <w:szCs w:val="20"/>
              </w:rPr>
              <w:t>876</w:t>
            </w:r>
            <w:r>
              <w:rPr>
                <w:sz w:val="20"/>
                <w:szCs w:val="20"/>
              </w:rPr>
              <w:t xml:space="preserve"> z późn. zm.)</w:t>
            </w:r>
          </w:p>
        </w:tc>
      </w:tr>
      <w:tr w:rsidR="00C33217" w14:paraId="1D94FDD0" w14:textId="77777777" w:rsidTr="005A493D">
        <w:tc>
          <w:tcPr>
            <w:tcW w:w="435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533A29DA" w14:textId="77777777" w:rsidR="00C33217" w:rsidRPr="007C24C9" w:rsidRDefault="00DD78EF">
            <w:pPr>
              <w:pStyle w:val="Akapitzlist"/>
              <w:ind w:left="0"/>
              <w:jc w:val="center"/>
              <w:rPr>
                <w:color w:val="auto"/>
                <w:sz w:val="22"/>
              </w:rPr>
            </w:pPr>
            <w:r w:rsidRPr="007C24C9">
              <w:rPr>
                <w:color w:val="auto"/>
                <w:sz w:val="22"/>
              </w:rPr>
              <w:t>Program Operacyjny Pomoc Żywnościowa</w:t>
            </w:r>
          </w:p>
        </w:tc>
        <w:tc>
          <w:tcPr>
            <w:tcW w:w="4352" w:type="dxa"/>
            <w:vMerge/>
            <w:shd w:val="clear" w:color="auto" w:fill="auto"/>
            <w:tcMar>
              <w:left w:w="98" w:type="dxa"/>
            </w:tcMar>
          </w:tcPr>
          <w:p w14:paraId="796472CC" w14:textId="77777777" w:rsidR="00C33217" w:rsidRDefault="00C33217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</w:p>
        </w:tc>
      </w:tr>
      <w:tr w:rsidR="00C33217" w14:paraId="35615742" w14:textId="77777777" w:rsidTr="005A493D">
        <w:tc>
          <w:tcPr>
            <w:tcW w:w="435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77D9D838" w14:textId="77777777" w:rsidR="00C33217" w:rsidRPr="007C24C9" w:rsidRDefault="00DD78EF">
            <w:pPr>
              <w:pStyle w:val="Akapitzlist"/>
              <w:ind w:left="0"/>
              <w:jc w:val="center"/>
              <w:rPr>
                <w:color w:val="auto"/>
                <w:sz w:val="22"/>
              </w:rPr>
            </w:pPr>
            <w:r w:rsidRPr="007C24C9">
              <w:rPr>
                <w:color w:val="auto"/>
                <w:sz w:val="22"/>
              </w:rPr>
              <w:t>Usługi opiekuńcze</w:t>
            </w:r>
          </w:p>
        </w:tc>
        <w:tc>
          <w:tcPr>
            <w:tcW w:w="4352" w:type="dxa"/>
            <w:vMerge/>
            <w:shd w:val="clear" w:color="auto" w:fill="auto"/>
            <w:tcMar>
              <w:left w:w="98" w:type="dxa"/>
            </w:tcMar>
          </w:tcPr>
          <w:p w14:paraId="7B48DD5E" w14:textId="77777777" w:rsidR="00C33217" w:rsidRDefault="00C33217">
            <w:pPr>
              <w:pStyle w:val="Akapitzlist"/>
              <w:ind w:left="0"/>
              <w:jc w:val="center"/>
            </w:pPr>
          </w:p>
        </w:tc>
      </w:tr>
      <w:tr w:rsidR="00071ACB" w14:paraId="12685BBE" w14:textId="77777777" w:rsidTr="005A493D">
        <w:tc>
          <w:tcPr>
            <w:tcW w:w="435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462C78EB" w14:textId="19D97D25" w:rsidR="00071ACB" w:rsidRPr="007C24C9" w:rsidRDefault="00071ACB" w:rsidP="00071ACB">
            <w:pPr>
              <w:pStyle w:val="Akapitzlist"/>
              <w:ind w:left="0"/>
              <w:jc w:val="center"/>
              <w:rPr>
                <w:color w:val="auto"/>
                <w:sz w:val="22"/>
              </w:rPr>
            </w:pPr>
            <w:r w:rsidRPr="007C24C9">
              <w:rPr>
                <w:color w:val="auto"/>
                <w:sz w:val="22"/>
              </w:rPr>
              <w:t>Asystent rodziny</w:t>
            </w:r>
          </w:p>
        </w:tc>
        <w:tc>
          <w:tcPr>
            <w:tcW w:w="4352" w:type="dxa"/>
            <w:vMerge w:val="restart"/>
            <w:shd w:val="clear" w:color="auto" w:fill="auto"/>
            <w:tcMar>
              <w:left w:w="98" w:type="dxa"/>
            </w:tcMar>
          </w:tcPr>
          <w:p w14:paraId="3327A16B" w14:textId="47A2A0F3" w:rsidR="00071ACB" w:rsidRDefault="00071ACB" w:rsidP="00071ACB">
            <w:pPr>
              <w:pStyle w:val="Akapitzlist"/>
              <w:ind w:left="0"/>
              <w:jc w:val="center"/>
            </w:pPr>
            <w:r>
              <w:rPr>
                <w:sz w:val="20"/>
                <w:szCs w:val="20"/>
              </w:rPr>
              <w:t xml:space="preserve">Ustawa z dnia 9 czerwca 2011 r. o wspieraniu rodziny i systemie pieczy zastępczej </w:t>
            </w:r>
            <w:r>
              <w:rPr>
                <w:sz w:val="20"/>
                <w:szCs w:val="20"/>
              </w:rPr>
              <w:br/>
              <w:t>(Dz.U. 2020 r. poz. 821 z późn. zm.)</w:t>
            </w:r>
          </w:p>
        </w:tc>
      </w:tr>
      <w:tr w:rsidR="00071ACB" w14:paraId="54D13E66" w14:textId="77777777" w:rsidTr="005A493D">
        <w:tc>
          <w:tcPr>
            <w:tcW w:w="435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7932AF68" w14:textId="45056012" w:rsidR="00071ACB" w:rsidRPr="007C24C9" w:rsidRDefault="00071ACB" w:rsidP="00071ACB">
            <w:pPr>
              <w:pStyle w:val="Akapitzlist"/>
              <w:ind w:left="0"/>
              <w:jc w:val="center"/>
              <w:rPr>
                <w:color w:val="auto"/>
                <w:sz w:val="22"/>
              </w:rPr>
            </w:pPr>
            <w:r w:rsidRPr="007C24C9">
              <w:rPr>
                <w:color w:val="auto"/>
                <w:sz w:val="22"/>
              </w:rPr>
              <w:t>Program „Dobry start”</w:t>
            </w:r>
          </w:p>
        </w:tc>
        <w:tc>
          <w:tcPr>
            <w:tcW w:w="4352" w:type="dxa"/>
            <w:vMerge/>
            <w:shd w:val="clear" w:color="auto" w:fill="auto"/>
            <w:tcMar>
              <w:left w:w="98" w:type="dxa"/>
            </w:tcMar>
          </w:tcPr>
          <w:p w14:paraId="288015CE" w14:textId="77777777" w:rsidR="00071ACB" w:rsidRDefault="00071ACB" w:rsidP="00071ACB">
            <w:pPr>
              <w:pStyle w:val="Akapitzlist"/>
              <w:ind w:left="0"/>
              <w:jc w:val="center"/>
            </w:pPr>
          </w:p>
        </w:tc>
      </w:tr>
      <w:tr w:rsidR="00071ACB" w14:paraId="4CD4FC80" w14:textId="77777777" w:rsidTr="005A493D">
        <w:tc>
          <w:tcPr>
            <w:tcW w:w="435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725D5F68" w14:textId="77777777" w:rsidR="00071ACB" w:rsidRPr="007C24C9" w:rsidRDefault="00071ACB" w:rsidP="00071ACB">
            <w:pPr>
              <w:pStyle w:val="Akapitzlist"/>
              <w:ind w:left="0"/>
              <w:jc w:val="center"/>
              <w:rPr>
                <w:color w:val="auto"/>
                <w:sz w:val="22"/>
              </w:rPr>
            </w:pPr>
            <w:r w:rsidRPr="007C24C9">
              <w:rPr>
                <w:color w:val="auto"/>
                <w:sz w:val="22"/>
              </w:rPr>
              <w:t>Niebieska Karta</w:t>
            </w:r>
          </w:p>
        </w:tc>
        <w:tc>
          <w:tcPr>
            <w:tcW w:w="435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03221039" w14:textId="1D9B139B" w:rsidR="00071ACB" w:rsidRDefault="00071ACB" w:rsidP="00071ACB">
            <w:pPr>
              <w:pStyle w:val="Akapitzlist"/>
              <w:ind w:left="0"/>
              <w:jc w:val="center"/>
            </w:pPr>
            <w:r>
              <w:rPr>
                <w:sz w:val="20"/>
                <w:szCs w:val="20"/>
              </w:rPr>
              <w:t xml:space="preserve">Ustawa z dnia 29 lipca 2005 r. o przeciwdziałaniu przemocy w rodzinie </w:t>
            </w:r>
            <w:r>
              <w:rPr>
                <w:sz w:val="20"/>
                <w:szCs w:val="20"/>
              </w:rPr>
              <w:br/>
              <w:t>(Dz. U. 2020 poz. 218 z późn. zm)</w:t>
            </w:r>
          </w:p>
        </w:tc>
      </w:tr>
      <w:tr w:rsidR="00071ACB" w14:paraId="095A7FF6" w14:textId="77777777" w:rsidTr="005A493D">
        <w:tc>
          <w:tcPr>
            <w:tcW w:w="435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3C1716F8" w14:textId="7CF95CB5" w:rsidR="00071ACB" w:rsidRPr="007C24C9" w:rsidRDefault="00071ACB" w:rsidP="00071ACB">
            <w:pPr>
              <w:pStyle w:val="Akapitzlist"/>
              <w:ind w:left="0"/>
              <w:jc w:val="center"/>
              <w:rPr>
                <w:color w:val="auto"/>
                <w:sz w:val="22"/>
              </w:rPr>
            </w:pPr>
            <w:r w:rsidRPr="007C24C9">
              <w:rPr>
                <w:color w:val="auto"/>
                <w:sz w:val="22"/>
              </w:rPr>
              <w:t>Świadczenia rodzinne</w:t>
            </w:r>
          </w:p>
        </w:tc>
        <w:tc>
          <w:tcPr>
            <w:tcW w:w="435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5CD8EF20" w14:textId="38EC46C9" w:rsidR="00071ACB" w:rsidRDefault="00071ACB" w:rsidP="00071ACB">
            <w:pPr>
              <w:pStyle w:val="Akapitzlist"/>
              <w:ind w:left="0"/>
              <w:jc w:val="center"/>
            </w:pPr>
            <w:r>
              <w:rPr>
                <w:sz w:val="20"/>
                <w:szCs w:val="20"/>
              </w:rPr>
              <w:t>Ustawa z dnia 28 listopada 2003r. o świadczeniach rodzinnych (Dz. U. 2020 poz. 111),</w:t>
            </w:r>
          </w:p>
        </w:tc>
      </w:tr>
      <w:tr w:rsidR="00071ACB" w14:paraId="5AF2E246" w14:textId="77777777" w:rsidTr="005A493D">
        <w:tc>
          <w:tcPr>
            <w:tcW w:w="435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6FEBB1F8" w14:textId="0C9593F8" w:rsidR="00071ACB" w:rsidRPr="007C24C9" w:rsidRDefault="00071ACB" w:rsidP="00071ACB">
            <w:pPr>
              <w:pStyle w:val="Akapitzlist"/>
              <w:ind w:left="0"/>
              <w:jc w:val="center"/>
              <w:rPr>
                <w:color w:val="auto"/>
                <w:sz w:val="22"/>
              </w:rPr>
            </w:pPr>
            <w:r w:rsidRPr="007C24C9">
              <w:rPr>
                <w:color w:val="auto"/>
                <w:sz w:val="22"/>
              </w:rPr>
              <w:t>Fundusz alimentacyjny</w:t>
            </w:r>
          </w:p>
        </w:tc>
        <w:tc>
          <w:tcPr>
            <w:tcW w:w="435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40175A60" w14:textId="56410D2A" w:rsidR="00071ACB" w:rsidRDefault="00071ACB" w:rsidP="00071ACB">
            <w:pPr>
              <w:pStyle w:val="Akapitzlist"/>
              <w:ind w:left="0"/>
              <w:jc w:val="center"/>
            </w:pPr>
            <w:r>
              <w:rPr>
                <w:sz w:val="20"/>
                <w:szCs w:val="20"/>
              </w:rPr>
              <w:t xml:space="preserve">Ustawa z dnia 7 września 2007 r. o pomocy osobom uprawnionym do alimentów </w:t>
            </w:r>
            <w:r>
              <w:rPr>
                <w:sz w:val="20"/>
                <w:szCs w:val="20"/>
              </w:rPr>
              <w:br/>
              <w:t>(Dz. U. 2020 poz. 808 z późn. zm.)</w:t>
            </w:r>
          </w:p>
        </w:tc>
      </w:tr>
      <w:tr w:rsidR="00071ACB" w14:paraId="3CA3F5F4" w14:textId="77777777" w:rsidTr="005A493D">
        <w:tc>
          <w:tcPr>
            <w:tcW w:w="435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32DF899F" w14:textId="4FB492F1" w:rsidR="00071ACB" w:rsidRPr="007C24C9" w:rsidRDefault="00071ACB" w:rsidP="00071ACB">
            <w:pPr>
              <w:pStyle w:val="Akapitzlist"/>
              <w:ind w:left="0"/>
              <w:jc w:val="center"/>
              <w:rPr>
                <w:color w:val="auto"/>
                <w:sz w:val="22"/>
              </w:rPr>
            </w:pPr>
            <w:r w:rsidRPr="007C24C9">
              <w:rPr>
                <w:color w:val="auto"/>
                <w:sz w:val="22"/>
              </w:rPr>
              <w:t>Pomoc państwa w wychowaniu dzieci</w:t>
            </w:r>
          </w:p>
          <w:p w14:paraId="44AF6BB5" w14:textId="77777777" w:rsidR="00071ACB" w:rsidRPr="007C24C9" w:rsidRDefault="00071ACB" w:rsidP="00071ACB">
            <w:pPr>
              <w:pStyle w:val="Akapitzlist"/>
              <w:ind w:left="0"/>
              <w:jc w:val="center"/>
              <w:rPr>
                <w:color w:val="auto"/>
                <w:sz w:val="22"/>
              </w:rPr>
            </w:pPr>
            <w:r w:rsidRPr="007C24C9">
              <w:rPr>
                <w:color w:val="auto"/>
                <w:sz w:val="22"/>
              </w:rPr>
              <w:t>(świadczenie wychowawcze)</w:t>
            </w:r>
          </w:p>
        </w:tc>
        <w:tc>
          <w:tcPr>
            <w:tcW w:w="435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18C3DB85" w14:textId="77777777" w:rsidR="00071ACB" w:rsidRDefault="00071ACB" w:rsidP="00071ACB">
            <w:pPr>
              <w:pStyle w:val="Akapitzlist"/>
              <w:ind w:left="0"/>
              <w:jc w:val="center"/>
            </w:pPr>
            <w:r>
              <w:rPr>
                <w:sz w:val="20"/>
                <w:szCs w:val="20"/>
              </w:rPr>
              <w:t xml:space="preserve">Ustawa z dnia 11 lutego 2016  r. o pomocy państwa w wychowaniu dzieci </w:t>
            </w:r>
          </w:p>
          <w:p w14:paraId="2CC92BD9" w14:textId="42F88D14" w:rsidR="00071ACB" w:rsidRDefault="00071ACB" w:rsidP="00071ACB">
            <w:pPr>
              <w:pStyle w:val="Akapitzlist"/>
              <w:ind w:left="0"/>
              <w:jc w:val="center"/>
            </w:pPr>
            <w:r>
              <w:rPr>
                <w:sz w:val="20"/>
                <w:szCs w:val="20"/>
              </w:rPr>
              <w:t>(Dz. U. 2019 poz. 2407 z późn. zm.)</w:t>
            </w:r>
          </w:p>
        </w:tc>
      </w:tr>
      <w:tr w:rsidR="00071ACB" w14:paraId="749F4B39" w14:textId="77777777" w:rsidTr="005A493D">
        <w:tc>
          <w:tcPr>
            <w:tcW w:w="4350" w:type="dxa"/>
            <w:shd w:val="clear" w:color="auto" w:fill="auto"/>
            <w:tcMar>
              <w:left w:w="98" w:type="dxa"/>
            </w:tcMar>
          </w:tcPr>
          <w:p w14:paraId="791F6E79" w14:textId="77777777" w:rsidR="00071ACB" w:rsidRPr="007C24C9" w:rsidRDefault="00071ACB" w:rsidP="00071ACB">
            <w:pPr>
              <w:pStyle w:val="Akapitzlist"/>
              <w:ind w:left="0"/>
              <w:jc w:val="center"/>
              <w:rPr>
                <w:color w:val="auto"/>
                <w:sz w:val="22"/>
              </w:rPr>
            </w:pPr>
            <w:r w:rsidRPr="007C24C9">
              <w:rPr>
                <w:color w:val="auto"/>
                <w:sz w:val="22"/>
              </w:rPr>
              <w:t>Zasiłki dla opiekunów</w:t>
            </w:r>
          </w:p>
        </w:tc>
        <w:tc>
          <w:tcPr>
            <w:tcW w:w="4352" w:type="dxa"/>
            <w:shd w:val="clear" w:color="auto" w:fill="auto"/>
            <w:tcMar>
              <w:left w:w="98" w:type="dxa"/>
            </w:tcMar>
          </w:tcPr>
          <w:p w14:paraId="11487557" w14:textId="77777777" w:rsidR="00071ACB" w:rsidRDefault="00071ACB" w:rsidP="00071ACB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 w:rsidRPr="00580B30">
              <w:rPr>
                <w:sz w:val="20"/>
                <w:szCs w:val="20"/>
              </w:rPr>
              <w:t>Ustawa z dnia 4 kwietnia 2014 roku o ustaleniu i wypłacie zasiłków dla opiekunów</w:t>
            </w:r>
            <w:r>
              <w:rPr>
                <w:sz w:val="20"/>
                <w:szCs w:val="20"/>
              </w:rPr>
              <w:t xml:space="preserve"> </w:t>
            </w:r>
          </w:p>
          <w:p w14:paraId="45DE1A2F" w14:textId="452AAD55" w:rsidR="00071ACB" w:rsidRPr="00580B30" w:rsidRDefault="00071ACB" w:rsidP="00071ACB">
            <w:pPr>
              <w:pStyle w:val="Akapitzlist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(Dz. U. 2020 poz. 1297)</w:t>
            </w:r>
          </w:p>
        </w:tc>
      </w:tr>
      <w:tr w:rsidR="00071ACB" w14:paraId="31939E48" w14:textId="77777777" w:rsidTr="005A493D">
        <w:tc>
          <w:tcPr>
            <w:tcW w:w="4350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1E15B4DB" w14:textId="77777777" w:rsidR="00071ACB" w:rsidRPr="007C24C9" w:rsidRDefault="00071ACB" w:rsidP="00071ACB">
            <w:pPr>
              <w:pStyle w:val="Akapitzlist"/>
              <w:ind w:left="0"/>
              <w:jc w:val="center"/>
              <w:rPr>
                <w:color w:val="auto"/>
                <w:sz w:val="22"/>
              </w:rPr>
            </w:pPr>
            <w:r w:rsidRPr="007C24C9">
              <w:rPr>
                <w:color w:val="auto"/>
                <w:sz w:val="22"/>
              </w:rPr>
              <w:t>Program „Za Życiem”</w:t>
            </w:r>
          </w:p>
        </w:tc>
        <w:tc>
          <w:tcPr>
            <w:tcW w:w="4352" w:type="dxa"/>
            <w:tcBorders>
              <w:top w:val="nil"/>
            </w:tcBorders>
            <w:shd w:val="clear" w:color="auto" w:fill="auto"/>
            <w:tcMar>
              <w:left w:w="98" w:type="dxa"/>
            </w:tcMar>
          </w:tcPr>
          <w:p w14:paraId="41C805CF" w14:textId="2E2C8FF5" w:rsidR="00071ACB" w:rsidRPr="00580B30" w:rsidRDefault="00071ACB" w:rsidP="00071ACB">
            <w:pPr>
              <w:spacing w:before="60"/>
              <w:contextualSpacing/>
              <w:jc w:val="center"/>
              <w:rPr>
                <w:sz w:val="20"/>
                <w:szCs w:val="20"/>
              </w:rPr>
            </w:pPr>
            <w:r w:rsidRPr="00580B30">
              <w:rPr>
                <w:sz w:val="20"/>
                <w:szCs w:val="20"/>
              </w:rPr>
              <w:t xml:space="preserve">Ustawa z dnia 4 listopada 2016 r. o wsparciu kobiet w ciąży i rodzin "Za życiem" </w:t>
            </w:r>
            <w:r w:rsidRPr="00580B30">
              <w:rPr>
                <w:sz w:val="20"/>
                <w:szCs w:val="20"/>
              </w:rPr>
              <w:br/>
              <w:t>(Dz. U. 20</w:t>
            </w:r>
            <w:r>
              <w:rPr>
                <w:sz w:val="20"/>
                <w:szCs w:val="20"/>
              </w:rPr>
              <w:t>20</w:t>
            </w:r>
            <w:r w:rsidRPr="00580B30">
              <w:rPr>
                <w:sz w:val="20"/>
                <w:szCs w:val="20"/>
              </w:rPr>
              <w:t xml:space="preserve"> poz. </w:t>
            </w:r>
            <w:r>
              <w:rPr>
                <w:sz w:val="20"/>
                <w:szCs w:val="20"/>
              </w:rPr>
              <w:t>1329</w:t>
            </w:r>
            <w:r w:rsidRPr="00580B30">
              <w:rPr>
                <w:sz w:val="20"/>
                <w:szCs w:val="20"/>
              </w:rPr>
              <w:t>).</w:t>
            </w:r>
          </w:p>
        </w:tc>
      </w:tr>
      <w:tr w:rsidR="00071ACB" w14:paraId="7D43749D" w14:textId="77777777" w:rsidTr="005A493D">
        <w:tc>
          <w:tcPr>
            <w:tcW w:w="4350" w:type="dxa"/>
            <w:shd w:val="clear" w:color="auto" w:fill="auto"/>
            <w:tcMar>
              <w:left w:w="98" w:type="dxa"/>
            </w:tcMar>
          </w:tcPr>
          <w:p w14:paraId="5913AA69" w14:textId="77777777" w:rsidR="00071ACB" w:rsidRPr="007C24C9" w:rsidRDefault="00071ACB" w:rsidP="00071ACB">
            <w:pPr>
              <w:pStyle w:val="Akapitzlist"/>
              <w:ind w:left="0"/>
              <w:jc w:val="center"/>
              <w:rPr>
                <w:color w:val="auto"/>
                <w:sz w:val="22"/>
              </w:rPr>
            </w:pPr>
            <w:r w:rsidRPr="007C24C9">
              <w:rPr>
                <w:color w:val="auto"/>
                <w:sz w:val="22"/>
              </w:rPr>
              <w:t>Stypendia i zasiłki szkolne</w:t>
            </w:r>
          </w:p>
        </w:tc>
        <w:tc>
          <w:tcPr>
            <w:tcW w:w="4352" w:type="dxa"/>
            <w:shd w:val="clear" w:color="auto" w:fill="auto"/>
            <w:tcMar>
              <w:left w:w="98" w:type="dxa"/>
            </w:tcMar>
          </w:tcPr>
          <w:p w14:paraId="627D556F" w14:textId="09F0B972" w:rsidR="00071ACB" w:rsidRDefault="00071ACB" w:rsidP="00071ACB">
            <w:pPr>
              <w:pStyle w:val="Akapitzlist"/>
              <w:ind w:left="0"/>
              <w:jc w:val="center"/>
            </w:pPr>
            <w:r>
              <w:rPr>
                <w:sz w:val="20"/>
                <w:szCs w:val="20"/>
              </w:rPr>
              <w:t>Ustawa z dnia 7 września 1991 r. o systemie oświaty (Dz. U. 2020 poz. 1327),</w:t>
            </w:r>
          </w:p>
        </w:tc>
      </w:tr>
    </w:tbl>
    <w:p w14:paraId="1BD4F914" w14:textId="026A3896" w:rsidR="00464FE0" w:rsidRDefault="00DD78EF" w:rsidP="00C43469">
      <w:pPr>
        <w:pStyle w:val="Akapitzlist"/>
        <w:ind w:left="360"/>
        <w:jc w:val="both"/>
        <w:rPr>
          <w:sz w:val="20"/>
          <w:szCs w:val="20"/>
        </w:rPr>
      </w:pPr>
      <w:r w:rsidRPr="00580B30">
        <w:rPr>
          <w:b/>
          <w:sz w:val="20"/>
          <w:szCs w:val="20"/>
        </w:rPr>
        <w:t>e)</w:t>
      </w:r>
      <w:r w:rsidRPr="00580B30">
        <w:rPr>
          <w:sz w:val="20"/>
          <w:szCs w:val="20"/>
        </w:rPr>
        <w:t xml:space="preserve"> w pozostałych przypadkach – wyłącznie na podstawie uprzednio udzielonej przez Pana </w:t>
      </w:r>
      <w:r w:rsidRPr="00580B30">
        <w:rPr>
          <w:sz w:val="20"/>
          <w:szCs w:val="20"/>
        </w:rPr>
        <w:br/>
        <w:t xml:space="preserve">    /Panią pisemnej zgody w zakresie i celu, wskazanym w tej zgodzie</w:t>
      </w:r>
      <w:r w:rsidR="007C24C9">
        <w:rPr>
          <w:sz w:val="20"/>
          <w:szCs w:val="20"/>
        </w:rPr>
        <w:t>, w szczególności:</w:t>
      </w:r>
    </w:p>
    <w:p w14:paraId="626A9031" w14:textId="77777777" w:rsidR="007C24C9" w:rsidRPr="007C24C9" w:rsidRDefault="007C24C9" w:rsidP="007C24C9">
      <w:pPr>
        <w:pStyle w:val="Akapitzlist"/>
        <w:ind w:left="567"/>
        <w:jc w:val="both"/>
        <w:rPr>
          <w:sz w:val="20"/>
          <w:szCs w:val="20"/>
        </w:rPr>
      </w:pPr>
      <w:r w:rsidRPr="007C24C9">
        <w:rPr>
          <w:sz w:val="20"/>
          <w:szCs w:val="20"/>
        </w:rPr>
        <w:t>•</w:t>
      </w:r>
      <w:r w:rsidRPr="007C24C9">
        <w:rPr>
          <w:sz w:val="20"/>
          <w:szCs w:val="20"/>
        </w:rPr>
        <w:tab/>
        <w:t>Realizacji działań świadczonych w Dziennym Domu Senior-Wigor w Zbąszynku;</w:t>
      </w:r>
    </w:p>
    <w:p w14:paraId="400996C1" w14:textId="2FDC3944" w:rsidR="007C24C9" w:rsidRDefault="007C24C9" w:rsidP="007C24C9">
      <w:pPr>
        <w:pStyle w:val="Akapitzlist"/>
        <w:ind w:left="567"/>
        <w:jc w:val="both"/>
        <w:rPr>
          <w:sz w:val="20"/>
          <w:szCs w:val="20"/>
        </w:rPr>
      </w:pPr>
      <w:r w:rsidRPr="007C24C9">
        <w:rPr>
          <w:sz w:val="20"/>
          <w:szCs w:val="20"/>
        </w:rPr>
        <w:t>•</w:t>
      </w:r>
      <w:r w:rsidRPr="007C24C9">
        <w:rPr>
          <w:sz w:val="20"/>
          <w:szCs w:val="20"/>
        </w:rPr>
        <w:tab/>
        <w:t>Wydania Zbąszyneckiej Karty Seniora.</w:t>
      </w:r>
    </w:p>
    <w:p w14:paraId="2E8DB521" w14:textId="0D6A7B26" w:rsidR="008E3EED" w:rsidRDefault="008E3EED" w:rsidP="007C24C9">
      <w:pPr>
        <w:pStyle w:val="Akapitzlist"/>
        <w:ind w:left="567"/>
        <w:jc w:val="both"/>
        <w:rPr>
          <w:sz w:val="20"/>
          <w:szCs w:val="20"/>
        </w:rPr>
      </w:pPr>
    </w:p>
    <w:p w14:paraId="49031135" w14:textId="15B80522" w:rsidR="008E3EED" w:rsidRDefault="008E3EED" w:rsidP="007C24C9">
      <w:pPr>
        <w:pStyle w:val="Akapitzlist"/>
        <w:ind w:left="567"/>
        <w:jc w:val="both"/>
        <w:rPr>
          <w:sz w:val="20"/>
          <w:szCs w:val="20"/>
        </w:rPr>
      </w:pPr>
    </w:p>
    <w:p w14:paraId="4FA9ABE3" w14:textId="3B3408B2" w:rsidR="008E3EED" w:rsidRDefault="008E3EED" w:rsidP="007C24C9">
      <w:pPr>
        <w:pStyle w:val="Akapitzlist"/>
        <w:ind w:left="567"/>
        <w:jc w:val="both"/>
        <w:rPr>
          <w:sz w:val="20"/>
          <w:szCs w:val="20"/>
        </w:rPr>
      </w:pPr>
    </w:p>
    <w:p w14:paraId="563E5759" w14:textId="30A9E480" w:rsidR="008E3EED" w:rsidRDefault="008E3EED" w:rsidP="007C24C9">
      <w:pPr>
        <w:pStyle w:val="Akapitzlist"/>
        <w:ind w:left="567"/>
        <w:jc w:val="both"/>
        <w:rPr>
          <w:sz w:val="20"/>
          <w:szCs w:val="20"/>
        </w:rPr>
      </w:pPr>
    </w:p>
    <w:p w14:paraId="00AFBCF3" w14:textId="77777777" w:rsidR="008E3EED" w:rsidRDefault="008E3EED" w:rsidP="007C24C9">
      <w:pPr>
        <w:pStyle w:val="Akapitzlist"/>
        <w:ind w:left="567"/>
        <w:jc w:val="both"/>
        <w:rPr>
          <w:sz w:val="20"/>
          <w:szCs w:val="20"/>
        </w:rPr>
      </w:pPr>
    </w:p>
    <w:p w14:paraId="0216331D" w14:textId="28B39FFA" w:rsidR="007C24C9" w:rsidRDefault="007C24C9" w:rsidP="007C24C9">
      <w:pPr>
        <w:pStyle w:val="Akapitzlist"/>
        <w:ind w:left="567"/>
        <w:jc w:val="both"/>
        <w:rPr>
          <w:sz w:val="20"/>
          <w:szCs w:val="20"/>
        </w:rPr>
      </w:pPr>
    </w:p>
    <w:p w14:paraId="25270E77" w14:textId="0349ECBA" w:rsidR="00C33217" w:rsidRPr="00580B30" w:rsidRDefault="00DD78EF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580B30">
        <w:rPr>
          <w:sz w:val="20"/>
          <w:szCs w:val="20"/>
        </w:rPr>
        <w:lastRenderedPageBreak/>
        <w:t xml:space="preserve">W związku z realizacją praw i obowiązków ustawowych Administratora danych osobowych, Pana(-i) dane osobowe mogą być udostępniane przez Administratora innym odbiorcom lub kategoriom odbiorców danych osobowych, którymi mogą być: </w:t>
      </w:r>
    </w:p>
    <w:p w14:paraId="6662B555" w14:textId="77777777" w:rsidR="00C33217" w:rsidRPr="00580B30" w:rsidRDefault="00DD78EF">
      <w:pPr>
        <w:pStyle w:val="Akapitzlist"/>
        <w:numPr>
          <w:ilvl w:val="0"/>
          <w:numId w:val="3"/>
        </w:numPr>
        <w:rPr>
          <w:sz w:val="20"/>
          <w:szCs w:val="20"/>
        </w:rPr>
      </w:pPr>
      <w:r w:rsidRPr="00580B30">
        <w:rPr>
          <w:sz w:val="20"/>
          <w:szCs w:val="20"/>
        </w:rPr>
        <w:t>organy władzy publicznej praz podmioty wykonujące zadania publiczne lub działające na zlecenie tych organów na podstawie odpowiednich przepisów prawa,</w:t>
      </w:r>
    </w:p>
    <w:p w14:paraId="73D3705E" w14:textId="77777777" w:rsidR="00C33217" w:rsidRPr="00580B30" w:rsidRDefault="00DD78EF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580B30">
        <w:rPr>
          <w:sz w:val="20"/>
          <w:szCs w:val="20"/>
        </w:rPr>
        <w:t>inne podmioty, upoważnione do odbioru Pana(-i) danych osobowych na podstawie odpowiednich przepisów prawa,</w:t>
      </w:r>
    </w:p>
    <w:p w14:paraId="118AB4F8" w14:textId="07074ED9" w:rsidR="00C33217" w:rsidRPr="00580B30" w:rsidRDefault="00DD78EF">
      <w:pPr>
        <w:pStyle w:val="Akapitzlist"/>
        <w:numPr>
          <w:ilvl w:val="0"/>
          <w:numId w:val="3"/>
        </w:numPr>
        <w:jc w:val="both"/>
        <w:rPr>
          <w:sz w:val="20"/>
          <w:szCs w:val="20"/>
        </w:rPr>
      </w:pPr>
      <w:r w:rsidRPr="00580B30">
        <w:rPr>
          <w:sz w:val="20"/>
          <w:szCs w:val="20"/>
        </w:rPr>
        <w:t>podmioty, które przetwarzają Pana(-i) dane osobowe w imieniu Administratora na podstawie zawartej umowy powierzenia przetwarzania danych osobowych (tzw. podmioty przetwarzające).</w:t>
      </w:r>
    </w:p>
    <w:p w14:paraId="114D5A73" w14:textId="77777777" w:rsidR="00C33217" w:rsidRPr="00580B30" w:rsidRDefault="00DD78EF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580B30">
        <w:rPr>
          <w:sz w:val="20"/>
          <w:szCs w:val="20"/>
        </w:rPr>
        <w:t xml:space="preserve">Dane osobowe będą przetwarzane przez okres niezbędny do realizacji w/w celów </w:t>
      </w:r>
      <w:r w:rsidRPr="00580B30">
        <w:rPr>
          <w:sz w:val="20"/>
          <w:szCs w:val="20"/>
        </w:rPr>
        <w:br/>
        <w:t>z uwzględnieniem okresów przechowywania określonych w przepisach odrębnych, w tym przepisów archiwalnych.</w:t>
      </w:r>
    </w:p>
    <w:p w14:paraId="5F93A4C6" w14:textId="77777777" w:rsidR="00C33217" w:rsidRPr="00580B30" w:rsidRDefault="00DD78EF">
      <w:pPr>
        <w:pStyle w:val="Akapitzlist"/>
        <w:numPr>
          <w:ilvl w:val="0"/>
          <w:numId w:val="2"/>
        </w:numPr>
        <w:jc w:val="both"/>
        <w:rPr>
          <w:sz w:val="20"/>
          <w:szCs w:val="20"/>
        </w:rPr>
      </w:pPr>
      <w:r w:rsidRPr="00580B30">
        <w:rPr>
          <w:sz w:val="20"/>
          <w:szCs w:val="20"/>
        </w:rPr>
        <w:t xml:space="preserve">W związku z przetwarzaniem Pana(-i) danych osobowych przysługują Panu(-i) następujące uprawnienia: </w:t>
      </w:r>
    </w:p>
    <w:tbl>
      <w:tblPr>
        <w:tblStyle w:val="Tabela-Siatka"/>
        <w:tblW w:w="8702" w:type="dxa"/>
        <w:tblInd w:w="350" w:type="dxa"/>
        <w:tblCellMar>
          <w:left w:w="98" w:type="dxa"/>
        </w:tblCellMar>
        <w:tblLook w:val="04A0" w:firstRow="1" w:lastRow="0" w:firstColumn="1" w:lastColumn="0" w:noHBand="0" w:noVBand="1"/>
      </w:tblPr>
      <w:tblGrid>
        <w:gridCol w:w="8702"/>
      </w:tblGrid>
      <w:tr w:rsidR="00C33217" w14:paraId="323796C5" w14:textId="77777777">
        <w:tc>
          <w:tcPr>
            <w:tcW w:w="8702" w:type="dxa"/>
            <w:shd w:val="clear" w:color="auto" w:fill="auto"/>
            <w:tcMar>
              <w:left w:w="98" w:type="dxa"/>
            </w:tcMar>
          </w:tcPr>
          <w:p w14:paraId="3E252635" w14:textId="77777777" w:rsidR="00C33217" w:rsidRDefault="00DD78EF">
            <w:pPr>
              <w:pStyle w:val="Akapitzlist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prawo dostępu do treści swoich danych osobowych,</w:t>
            </w:r>
          </w:p>
        </w:tc>
      </w:tr>
      <w:tr w:rsidR="00C33217" w14:paraId="25E3A61C" w14:textId="77777777">
        <w:tc>
          <w:tcPr>
            <w:tcW w:w="8702" w:type="dxa"/>
            <w:shd w:val="clear" w:color="auto" w:fill="auto"/>
            <w:tcMar>
              <w:left w:w="98" w:type="dxa"/>
            </w:tcMar>
          </w:tcPr>
          <w:p w14:paraId="199FE367" w14:textId="77777777" w:rsidR="00C33217" w:rsidRDefault="00DD78EF">
            <w:pPr>
              <w:pStyle w:val="Akapitzlist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prawo do żądania sprostowania swoich danych osobowych w przypadku, gdy dane są niekompletne lub niezgodne z rzeczywistością,</w:t>
            </w:r>
          </w:p>
        </w:tc>
      </w:tr>
      <w:tr w:rsidR="00C33217" w14:paraId="0C85C294" w14:textId="77777777">
        <w:tc>
          <w:tcPr>
            <w:tcW w:w="8702" w:type="dxa"/>
            <w:shd w:val="clear" w:color="auto" w:fill="auto"/>
            <w:tcMar>
              <w:left w:w="98" w:type="dxa"/>
            </w:tcMar>
          </w:tcPr>
          <w:p w14:paraId="296842C9" w14:textId="77777777" w:rsidR="00C33217" w:rsidRDefault="00DD78EF">
            <w:pPr>
              <w:pStyle w:val="Akapitzlist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prawo do żądania usunięcia swoich danych osobowych (tzw. prawo do bycia zapomnianym) w przypadku, gdy:</w:t>
            </w:r>
          </w:p>
          <w:p w14:paraId="1FD6DEDB" w14:textId="77777777" w:rsidR="00C33217" w:rsidRDefault="00DD78EF">
            <w:pPr>
              <w:pStyle w:val="Akapitzli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dane osobowe nie są już niezbędne do celów, w których zostały zebrane lub w inny sposób przetwarzane,</w:t>
            </w:r>
          </w:p>
          <w:p w14:paraId="11303620" w14:textId="77777777" w:rsidR="00C33217" w:rsidRDefault="00DD78EF">
            <w:pPr>
              <w:pStyle w:val="Akapitzli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osoba, której dane dotyczą, cofnęła zgodę i nie ma innej podstawy prawnej przetwarzania,</w:t>
            </w:r>
          </w:p>
          <w:p w14:paraId="019936CE" w14:textId="77777777" w:rsidR="00C33217" w:rsidRDefault="00DD78EF">
            <w:pPr>
              <w:pStyle w:val="Akapitzli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osoba, której dane dotyczą, wnosi sprzeciw wobec przetwarzania i nie występują nadrzędne prawnie uzasadnione podstawy przetwarzania, </w:t>
            </w:r>
          </w:p>
          <w:p w14:paraId="6DD833C2" w14:textId="77777777" w:rsidR="00C33217" w:rsidRDefault="00DD78EF">
            <w:pPr>
              <w:pStyle w:val="Akapitzli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dane osobowe były przetwarzane niezgodnie z prawem,</w:t>
            </w:r>
          </w:p>
          <w:p w14:paraId="1A4678CA" w14:textId="77777777" w:rsidR="00C33217" w:rsidRDefault="00DD78EF">
            <w:pPr>
              <w:pStyle w:val="Akapitzli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dane osobowe muszą zostać usunięte w celu wywiązania się z obowiązku prawnego przewidzianego w prawie Unii lub prawie państwa członkowskiego, któremu podlega administrator,</w:t>
            </w:r>
          </w:p>
          <w:p w14:paraId="1C949E33" w14:textId="77777777" w:rsidR="00C33217" w:rsidRDefault="00DD78EF">
            <w:pPr>
              <w:pStyle w:val="Akapitzli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dane osobowe zostały zebrane w związku z oferowaniem usług społeczeństwa informacyjnego,</w:t>
            </w:r>
          </w:p>
        </w:tc>
      </w:tr>
      <w:tr w:rsidR="00C33217" w14:paraId="242B37B4" w14:textId="77777777">
        <w:tc>
          <w:tcPr>
            <w:tcW w:w="8702" w:type="dxa"/>
            <w:shd w:val="clear" w:color="auto" w:fill="auto"/>
            <w:tcMar>
              <w:left w:w="98" w:type="dxa"/>
            </w:tcMar>
          </w:tcPr>
          <w:p w14:paraId="02865626" w14:textId="77777777" w:rsidR="00C33217" w:rsidRDefault="00DD78EF">
            <w:pPr>
              <w:pStyle w:val="Akapitzlist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prawo do żądania ograniczenia przetwarzania swoich danych osobowych w przypadku, gdy:</w:t>
            </w:r>
          </w:p>
          <w:p w14:paraId="76A3B3FD" w14:textId="77777777" w:rsidR="00C33217" w:rsidRDefault="00DD78EF">
            <w:pPr>
              <w:pStyle w:val="Akapitzli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osoba, której dane dotyczą, kwestionuje prawidłowość danych osobowych,</w:t>
            </w:r>
          </w:p>
          <w:p w14:paraId="013CD5FF" w14:textId="77777777" w:rsidR="00C33217" w:rsidRDefault="00DD78EF">
            <w:pPr>
              <w:pStyle w:val="Akapitzli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przetwarzanie jest niezgodne z prawem, a osoba, której dane dotyczą, sprzeciwia się usunięciu danych osobowych, żądając w zamian ograniczenia ich wykorzystywania,</w:t>
            </w:r>
          </w:p>
          <w:p w14:paraId="15EA3D07" w14:textId="77777777" w:rsidR="00C33217" w:rsidRDefault="00DD78EF">
            <w:pPr>
              <w:pStyle w:val="Akapitzli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 administrator nie potrzebuje już danych osobowych do celów przetwarzania, ale są one potrzebne osobie, której dane dotyczą, do ustalenia, dochodzenia lub obrony roszczeń,</w:t>
            </w:r>
          </w:p>
          <w:p w14:paraId="56340185" w14:textId="77777777" w:rsidR="00C33217" w:rsidRDefault="00DD78EF">
            <w:pPr>
              <w:pStyle w:val="Akapitzli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osoba, której dane dotyczą, wniosła sprzeciw wobec przetwarzania – do czasu stwierdzenia, czy prawnie uzasadnione podstawy po stronie administratora są nadrzędne wobec podstaw sprzeciwu osoby, której dane dotyczą,</w:t>
            </w:r>
          </w:p>
        </w:tc>
      </w:tr>
      <w:tr w:rsidR="00C33217" w14:paraId="26A71C49" w14:textId="77777777">
        <w:tc>
          <w:tcPr>
            <w:tcW w:w="8702" w:type="dxa"/>
            <w:shd w:val="clear" w:color="auto" w:fill="auto"/>
            <w:tcMar>
              <w:left w:w="98" w:type="dxa"/>
            </w:tcMar>
          </w:tcPr>
          <w:p w14:paraId="2904B13C" w14:textId="77777777" w:rsidR="00C33217" w:rsidRDefault="00DD78EF">
            <w:pPr>
              <w:pStyle w:val="Akapitzlist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prawo do przenoszenia swoich danych osobowych, gdy łącznie spełnione są następujące przesłanki:</w:t>
            </w:r>
          </w:p>
          <w:p w14:paraId="34101128" w14:textId="77777777" w:rsidR="00C33217" w:rsidRDefault="00DD78EF">
            <w:pPr>
              <w:pStyle w:val="Akapitzli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przetwarzanie odbywa się na podstawie zgody lub na podstawie umowy oraz</w:t>
            </w:r>
          </w:p>
          <w:p w14:paraId="676EF482" w14:textId="77777777" w:rsidR="00C33217" w:rsidRDefault="00DD78EF">
            <w:pPr>
              <w:pStyle w:val="Akapitzlist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przetwarzanie odbywa się w sposób zautomatyzowany,</w:t>
            </w:r>
          </w:p>
        </w:tc>
      </w:tr>
      <w:tr w:rsidR="00C33217" w14:paraId="12C510D6" w14:textId="77777777">
        <w:tc>
          <w:tcPr>
            <w:tcW w:w="8702" w:type="dxa"/>
            <w:shd w:val="clear" w:color="auto" w:fill="auto"/>
            <w:tcMar>
              <w:left w:w="98" w:type="dxa"/>
            </w:tcMar>
          </w:tcPr>
          <w:p w14:paraId="73F4D610" w14:textId="77777777" w:rsidR="00C33217" w:rsidRDefault="00DD78EF">
            <w:pPr>
              <w:pStyle w:val="Akapitzlist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prawo wniesienia sprzeciwu wobec przetwarzania swoich danych osobowych,</w:t>
            </w:r>
          </w:p>
        </w:tc>
      </w:tr>
      <w:tr w:rsidR="00C33217" w14:paraId="4AC9C3E0" w14:textId="77777777">
        <w:tc>
          <w:tcPr>
            <w:tcW w:w="8702" w:type="dxa"/>
            <w:shd w:val="clear" w:color="auto" w:fill="auto"/>
            <w:tcMar>
              <w:left w:w="98" w:type="dxa"/>
            </w:tcMar>
          </w:tcPr>
          <w:p w14:paraId="2D23A04F" w14:textId="77777777" w:rsidR="00C33217" w:rsidRDefault="00DD78EF">
            <w:pPr>
              <w:pStyle w:val="Akapitzlist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prawo do cofnięcia zgody w dowolnym momencie bez wpływu na zgodność z prawem przetwarzania, którego dokonano na podstawie zgody przed jej cofnięciem,</w:t>
            </w:r>
          </w:p>
        </w:tc>
      </w:tr>
      <w:tr w:rsidR="00C33217" w14:paraId="1837A330" w14:textId="77777777">
        <w:tc>
          <w:tcPr>
            <w:tcW w:w="8702" w:type="dxa"/>
            <w:shd w:val="clear" w:color="auto" w:fill="auto"/>
            <w:tcMar>
              <w:left w:w="98" w:type="dxa"/>
            </w:tcMar>
          </w:tcPr>
          <w:p w14:paraId="34D987B3" w14:textId="76DDEC42" w:rsidR="00C33217" w:rsidRPr="00580B30" w:rsidRDefault="00DD78EF" w:rsidP="00580B30">
            <w:pPr>
              <w:pStyle w:val="Akapitzlist"/>
              <w:numPr>
                <w:ilvl w:val="0"/>
                <w:numId w:val="4"/>
              </w:num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prawo wniesienia skargi do organu nadzorczego, tj. Prezesa Urzędu Ochrony Danych Osobowych, na adres:</w:t>
            </w:r>
            <w:r w:rsidR="00580B30">
              <w:rPr>
                <w:sz w:val="20"/>
                <w:szCs w:val="20"/>
              </w:rPr>
              <w:t xml:space="preserve"> </w:t>
            </w:r>
            <w:r w:rsidRPr="009677FE">
              <w:rPr>
                <w:sz w:val="20"/>
                <w:szCs w:val="20"/>
              </w:rPr>
              <w:t>Urząd Ochrony Danych Osobowych</w:t>
            </w:r>
            <w:r w:rsidR="00580B30" w:rsidRPr="00580B30">
              <w:rPr>
                <w:b/>
                <w:sz w:val="20"/>
                <w:szCs w:val="20"/>
              </w:rPr>
              <w:t xml:space="preserve"> </w:t>
            </w:r>
            <w:r w:rsidRPr="00580B30">
              <w:rPr>
                <w:sz w:val="20"/>
                <w:szCs w:val="20"/>
              </w:rPr>
              <w:t>ul. Stawki 2</w:t>
            </w:r>
            <w:r w:rsidR="00580B30" w:rsidRPr="00580B30">
              <w:rPr>
                <w:sz w:val="20"/>
                <w:szCs w:val="20"/>
              </w:rPr>
              <w:t xml:space="preserve"> </w:t>
            </w:r>
            <w:r w:rsidRPr="00580B30">
              <w:rPr>
                <w:sz w:val="20"/>
                <w:szCs w:val="20"/>
              </w:rPr>
              <w:t>00-193 Warszawa</w:t>
            </w:r>
          </w:p>
        </w:tc>
      </w:tr>
    </w:tbl>
    <w:p w14:paraId="0EEE17BE" w14:textId="77777777" w:rsidR="00580B30" w:rsidRDefault="00DD78EF" w:rsidP="00580B30">
      <w:pPr>
        <w:pStyle w:val="Akapitzlist"/>
        <w:numPr>
          <w:ilvl w:val="0"/>
          <w:numId w:val="8"/>
        </w:numPr>
        <w:ind w:left="284"/>
        <w:jc w:val="both"/>
        <w:rPr>
          <w:sz w:val="20"/>
          <w:szCs w:val="20"/>
        </w:rPr>
      </w:pPr>
      <w:r w:rsidRPr="00580B30">
        <w:rPr>
          <w:sz w:val="20"/>
          <w:szCs w:val="20"/>
        </w:rPr>
        <w:t>Podanie danych osobowych jest obligatoryjne w zakresie, ujętym przepisami prawa, do których podania jest Pan(-i) zobowiązany/zobowiązana, a w pozostałym zakresie jest dobrowolne, jednakże niepodanie danych będzie skutkowało odmową realizacji usług.</w:t>
      </w:r>
    </w:p>
    <w:p w14:paraId="66238B18" w14:textId="04AD7F02" w:rsidR="00C33217" w:rsidRPr="00580B30" w:rsidRDefault="00DD78EF" w:rsidP="00580B30">
      <w:pPr>
        <w:pStyle w:val="Akapitzlist"/>
        <w:numPr>
          <w:ilvl w:val="0"/>
          <w:numId w:val="8"/>
        </w:numPr>
        <w:ind w:left="284"/>
        <w:jc w:val="both"/>
        <w:rPr>
          <w:sz w:val="20"/>
          <w:szCs w:val="20"/>
        </w:rPr>
      </w:pPr>
      <w:r w:rsidRPr="00580B30">
        <w:rPr>
          <w:sz w:val="20"/>
          <w:szCs w:val="20"/>
        </w:rPr>
        <w:t>Pana(-i) dane nie będą poddawane profilowaniu.</w:t>
      </w:r>
    </w:p>
    <w:p w14:paraId="185955EB" w14:textId="77777777" w:rsidR="00C33217" w:rsidRDefault="00C33217"/>
    <w:p w14:paraId="3641D6B6" w14:textId="77777777" w:rsidR="00C33217" w:rsidRPr="00580B30" w:rsidRDefault="00DD78EF">
      <w:pPr>
        <w:rPr>
          <w:sz w:val="20"/>
          <w:szCs w:val="20"/>
          <w:u w:val="single"/>
        </w:rPr>
      </w:pPr>
      <w:r w:rsidRPr="00580B30">
        <w:rPr>
          <w:sz w:val="20"/>
          <w:szCs w:val="20"/>
          <w:u w:val="single"/>
        </w:rPr>
        <w:t>Podstawa prawna:</w:t>
      </w:r>
    </w:p>
    <w:p w14:paraId="16D6E2C1" w14:textId="77777777" w:rsidR="00C33217" w:rsidRPr="00580B30" w:rsidRDefault="00DD78EF">
      <w:pPr>
        <w:jc w:val="both"/>
        <w:rPr>
          <w:sz w:val="20"/>
          <w:szCs w:val="20"/>
        </w:rPr>
      </w:pPr>
      <w:r w:rsidRPr="00580B30">
        <w:rPr>
          <w:sz w:val="20"/>
          <w:szCs w:val="20"/>
        </w:rPr>
        <w:t>- art. 13 Rozporządzenia Parlamentu Europejskiego i Rady (UE) 2016/679 z dnia 27 kwietnia 2016 r. w sprawie ochrony osób fizycznych w związku z przetwarzaniem danych osobowych i w sprawie swobodnego przepływu takich danych oraz uchylenia dyrektywy 95/46/WE</w:t>
      </w:r>
    </w:p>
    <w:sectPr w:rsidR="00C33217" w:rsidRPr="00580B30">
      <w:footerReference w:type="default" r:id="rId9"/>
      <w:pgSz w:w="11906" w:h="16838"/>
      <w:pgMar w:top="1417" w:right="1417" w:bottom="1417" w:left="1417" w:header="0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23F1B" w14:textId="77777777" w:rsidR="00DB429D" w:rsidRDefault="00DB429D">
      <w:r>
        <w:separator/>
      </w:r>
    </w:p>
  </w:endnote>
  <w:endnote w:type="continuationSeparator" w:id="0">
    <w:p w14:paraId="7E21DA7E" w14:textId="77777777" w:rsidR="00DB429D" w:rsidRDefault="00DB4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02265724"/>
      <w:docPartObj>
        <w:docPartGallery w:val="Page Numbers (Bottom of Page)"/>
        <w:docPartUnique/>
      </w:docPartObj>
    </w:sdtPr>
    <w:sdtEndPr/>
    <w:sdtContent>
      <w:p w14:paraId="4AB0FAA1" w14:textId="77777777" w:rsidR="00C33217" w:rsidRDefault="00DD78EF">
        <w:pPr>
          <w:pStyle w:val="Stopka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>
          <w:t>4</w:t>
        </w:r>
        <w:r>
          <w:fldChar w:fldCharType="end"/>
        </w:r>
      </w:p>
    </w:sdtContent>
  </w:sdt>
  <w:p w14:paraId="028BE1E9" w14:textId="77777777" w:rsidR="00C33217" w:rsidRDefault="00C3321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0F981C" w14:textId="77777777" w:rsidR="00DB429D" w:rsidRDefault="00DB429D">
      <w:r>
        <w:separator/>
      </w:r>
    </w:p>
  </w:footnote>
  <w:footnote w:type="continuationSeparator" w:id="0">
    <w:p w14:paraId="083E12A1" w14:textId="77777777" w:rsidR="00DB429D" w:rsidRDefault="00DB4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F2EC3"/>
    <w:multiLevelType w:val="multilevel"/>
    <w:tmpl w:val="50C02F8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7E07102"/>
    <w:multiLevelType w:val="multilevel"/>
    <w:tmpl w:val="6C0C6F18"/>
    <w:lvl w:ilvl="0">
      <w:start w:val="1"/>
      <w:numFmt w:val="lowerLetter"/>
      <w:lvlText w:val="%1)"/>
      <w:lvlJc w:val="left"/>
      <w:pPr>
        <w:ind w:left="720" w:hanging="360"/>
      </w:pPr>
      <w:rPr>
        <w:b/>
        <w:sz w:val="2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E749F4"/>
    <w:multiLevelType w:val="multilevel"/>
    <w:tmpl w:val="99BAFA8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92B5512"/>
    <w:multiLevelType w:val="multilevel"/>
    <w:tmpl w:val="D1E28336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7C095E"/>
    <w:multiLevelType w:val="multilevel"/>
    <w:tmpl w:val="FF2E1B5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3953804"/>
    <w:multiLevelType w:val="multilevel"/>
    <w:tmpl w:val="708C33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 w15:restartNumberingAfterBreak="0">
    <w:nsid w:val="647E7471"/>
    <w:multiLevelType w:val="multilevel"/>
    <w:tmpl w:val="B4D874BA"/>
    <w:lvl w:ilvl="0">
      <w:start w:val="1"/>
      <w:numFmt w:val="bullet"/>
      <w:lvlText w:val=""/>
      <w:lvlJc w:val="left"/>
      <w:pPr>
        <w:ind w:left="11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F38658F"/>
    <w:multiLevelType w:val="hybridMultilevel"/>
    <w:tmpl w:val="C1DA82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3217"/>
    <w:rsid w:val="00071ACB"/>
    <w:rsid w:val="000A1DA3"/>
    <w:rsid w:val="000B5383"/>
    <w:rsid w:val="00162715"/>
    <w:rsid w:val="0018762A"/>
    <w:rsid w:val="00327390"/>
    <w:rsid w:val="00327B69"/>
    <w:rsid w:val="0043034A"/>
    <w:rsid w:val="00464FE0"/>
    <w:rsid w:val="00494E04"/>
    <w:rsid w:val="004970D2"/>
    <w:rsid w:val="004A2A4F"/>
    <w:rsid w:val="004B2324"/>
    <w:rsid w:val="004B2DA1"/>
    <w:rsid w:val="00580B30"/>
    <w:rsid w:val="005A493D"/>
    <w:rsid w:val="00674A6C"/>
    <w:rsid w:val="00754217"/>
    <w:rsid w:val="00761D7E"/>
    <w:rsid w:val="007638A3"/>
    <w:rsid w:val="007C24C9"/>
    <w:rsid w:val="007D7ACF"/>
    <w:rsid w:val="007F6BDC"/>
    <w:rsid w:val="008E3EED"/>
    <w:rsid w:val="00901D36"/>
    <w:rsid w:val="009677FE"/>
    <w:rsid w:val="009F2477"/>
    <w:rsid w:val="009F79A5"/>
    <w:rsid w:val="00AD4796"/>
    <w:rsid w:val="00B333EC"/>
    <w:rsid w:val="00C03AE3"/>
    <w:rsid w:val="00C3064B"/>
    <w:rsid w:val="00C33217"/>
    <w:rsid w:val="00C43469"/>
    <w:rsid w:val="00C67D1D"/>
    <w:rsid w:val="00CC11CD"/>
    <w:rsid w:val="00DA4966"/>
    <w:rsid w:val="00DB429D"/>
    <w:rsid w:val="00DB630B"/>
    <w:rsid w:val="00DD78EF"/>
    <w:rsid w:val="00E96D7C"/>
    <w:rsid w:val="00ED1630"/>
    <w:rsid w:val="00F35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90ADD9"/>
  <w15:docId w15:val="{B6ED93E8-3D65-4746-B98F-FE16E8E64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eastAsia="Calibri"/>
      <w:color w:val="00000A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C42E9A"/>
  </w:style>
  <w:style w:type="character" w:customStyle="1" w:styleId="StopkaZnak">
    <w:name w:val="Stopka Znak"/>
    <w:basedOn w:val="Domylnaczcionkaakapitu"/>
    <w:link w:val="Stopka"/>
    <w:uiPriority w:val="99"/>
    <w:qFormat/>
    <w:rsid w:val="00C42E9A"/>
  </w:style>
  <w:style w:type="character" w:customStyle="1" w:styleId="czeinternetowe">
    <w:name w:val="Łącze internetowe"/>
    <w:basedOn w:val="Domylnaczcionkaakapitu"/>
    <w:uiPriority w:val="99"/>
    <w:unhideWhenUsed/>
    <w:rsid w:val="00FC481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qFormat/>
    <w:rsid w:val="00FC481F"/>
    <w:rPr>
      <w:color w:val="605E5C"/>
      <w:shd w:val="clear" w:color="auto" w:fill="E1DFDD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b/>
      <w:sz w:val="20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color w:val="00000A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Symbol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Wingdings"/>
    </w:rPr>
  </w:style>
  <w:style w:type="character" w:customStyle="1" w:styleId="ListLabel19">
    <w:name w:val="ListLabel 19"/>
    <w:qFormat/>
    <w:rPr>
      <w:rFonts w:cs="Symbo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Wingdings"/>
    </w:rPr>
  </w:style>
  <w:style w:type="character" w:customStyle="1" w:styleId="ListLabel25">
    <w:name w:val="ListLabel 25"/>
    <w:qFormat/>
    <w:rPr>
      <w:rFonts w:cs="Symbol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Wingdings"/>
    </w:rPr>
  </w:style>
  <w:style w:type="character" w:customStyle="1" w:styleId="ListLabel28">
    <w:name w:val="ListLabel 28"/>
    <w:qFormat/>
    <w:rPr>
      <w:rFonts w:cs="Symbol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Wingdings"/>
    </w:rPr>
  </w:style>
  <w:style w:type="character" w:customStyle="1" w:styleId="ListLabel31">
    <w:name w:val="ListLabel 31"/>
    <w:qFormat/>
    <w:rPr>
      <w:rFonts w:cs="Symbol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Wingdings"/>
    </w:rPr>
  </w:style>
  <w:style w:type="character" w:customStyle="1" w:styleId="ListLabel34">
    <w:name w:val="ListLabel 34"/>
    <w:qFormat/>
    <w:rPr>
      <w:b/>
    </w:rPr>
  </w:style>
  <w:style w:type="character" w:customStyle="1" w:styleId="ListLabel35">
    <w:name w:val="ListLabel 35"/>
    <w:qFormat/>
    <w:rPr>
      <w:b/>
      <w:sz w:val="20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  <w:rPr>
      <w:rFonts w:cs="Symbol"/>
    </w:rPr>
  </w:style>
  <w:style w:type="character" w:customStyle="1" w:styleId="ListLabel46">
    <w:name w:val="ListLabel 46"/>
    <w:qFormat/>
    <w:rPr>
      <w:rFonts w:cs="Courier New"/>
    </w:rPr>
  </w:style>
  <w:style w:type="character" w:customStyle="1" w:styleId="ListLabel47">
    <w:name w:val="ListLabel 47"/>
    <w:qFormat/>
    <w:rPr>
      <w:rFonts w:cs="Wingdings"/>
    </w:rPr>
  </w:style>
  <w:style w:type="character" w:customStyle="1" w:styleId="ListLabel48">
    <w:name w:val="ListLabel 48"/>
    <w:qFormat/>
    <w:rPr>
      <w:rFonts w:cs="Symbol"/>
    </w:rPr>
  </w:style>
  <w:style w:type="character" w:customStyle="1" w:styleId="ListLabel49">
    <w:name w:val="ListLabel 49"/>
    <w:qFormat/>
    <w:rPr>
      <w:rFonts w:cs="Courier New"/>
    </w:rPr>
  </w:style>
  <w:style w:type="character" w:customStyle="1" w:styleId="ListLabel50">
    <w:name w:val="ListLabel 50"/>
    <w:qFormat/>
    <w:rPr>
      <w:rFonts w:cs="Wingdings"/>
    </w:rPr>
  </w:style>
  <w:style w:type="character" w:customStyle="1" w:styleId="ListLabel51">
    <w:name w:val="ListLabel 51"/>
    <w:qFormat/>
    <w:rPr>
      <w:rFonts w:cs="Symbol"/>
    </w:rPr>
  </w:style>
  <w:style w:type="character" w:customStyle="1" w:styleId="ListLabel52">
    <w:name w:val="ListLabel 52"/>
    <w:qFormat/>
    <w:rPr>
      <w:rFonts w:cs="Courier New"/>
    </w:rPr>
  </w:style>
  <w:style w:type="character" w:customStyle="1" w:styleId="ListLabel53">
    <w:name w:val="ListLabel 53"/>
    <w:qFormat/>
    <w:rPr>
      <w:rFonts w:cs="Wingding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Pr>
      <w:color w:val="00000A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F116ED"/>
    <w:rPr>
      <w:rFonts w:ascii="Segoe UI" w:hAnsi="Segoe UI" w:cs="Segoe UI"/>
      <w:color w:val="00000A"/>
      <w:sz w:val="18"/>
      <w:szCs w:val="18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F116ED"/>
    <w:rPr>
      <w:b/>
      <w:bCs/>
      <w:color w:val="00000A"/>
      <w:szCs w:val="20"/>
    </w:rPr>
  </w:style>
  <w:style w:type="character" w:customStyle="1" w:styleId="ListLabel54">
    <w:name w:val="ListLabel 54"/>
    <w:qFormat/>
    <w:rPr>
      <w:rFonts w:cs="Symbol"/>
    </w:rPr>
  </w:style>
  <w:style w:type="character" w:customStyle="1" w:styleId="ListLabel55">
    <w:name w:val="ListLabel 55"/>
    <w:qFormat/>
    <w:rPr>
      <w:rFonts w:cs="Courier New"/>
    </w:rPr>
  </w:style>
  <w:style w:type="character" w:customStyle="1" w:styleId="ListLabel56">
    <w:name w:val="ListLabel 56"/>
    <w:qFormat/>
    <w:rPr>
      <w:rFonts w:cs="Wingdings"/>
    </w:rPr>
  </w:style>
  <w:style w:type="character" w:customStyle="1" w:styleId="ListLabel57">
    <w:name w:val="ListLabel 57"/>
    <w:qFormat/>
    <w:rPr>
      <w:rFonts w:cs="Symbol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Wingdings"/>
    </w:rPr>
  </w:style>
  <w:style w:type="character" w:customStyle="1" w:styleId="ListLabel60">
    <w:name w:val="ListLabel 60"/>
    <w:qFormat/>
    <w:rPr>
      <w:rFonts w:cs="Symbol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Wingdings"/>
    </w:rPr>
  </w:style>
  <w:style w:type="character" w:customStyle="1" w:styleId="ListLabel63">
    <w:name w:val="ListLabel 63"/>
    <w:qFormat/>
    <w:rPr>
      <w:rFonts w:cs="Symbol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ListLabel65">
    <w:name w:val="ListLabel 65"/>
    <w:qFormat/>
    <w:rPr>
      <w:rFonts w:cs="Wingdings"/>
    </w:rPr>
  </w:style>
  <w:style w:type="character" w:customStyle="1" w:styleId="ListLabel66">
    <w:name w:val="ListLabel 66"/>
    <w:qFormat/>
    <w:rPr>
      <w:rFonts w:cs="Symbol"/>
    </w:rPr>
  </w:style>
  <w:style w:type="character" w:customStyle="1" w:styleId="ListLabel67">
    <w:name w:val="ListLabel 67"/>
    <w:qFormat/>
    <w:rPr>
      <w:rFonts w:cs="Courier New"/>
    </w:rPr>
  </w:style>
  <w:style w:type="character" w:customStyle="1" w:styleId="ListLabel68">
    <w:name w:val="ListLabel 68"/>
    <w:qFormat/>
    <w:rPr>
      <w:rFonts w:cs="Wingdings"/>
    </w:rPr>
  </w:style>
  <w:style w:type="character" w:customStyle="1" w:styleId="ListLabel69">
    <w:name w:val="ListLabel 69"/>
    <w:qFormat/>
    <w:rPr>
      <w:rFonts w:cs="Symbol"/>
    </w:rPr>
  </w:style>
  <w:style w:type="character" w:customStyle="1" w:styleId="ListLabel70">
    <w:name w:val="ListLabel 70"/>
    <w:qFormat/>
    <w:rPr>
      <w:rFonts w:cs="Courier New"/>
    </w:rPr>
  </w:style>
  <w:style w:type="character" w:customStyle="1" w:styleId="ListLabel71">
    <w:name w:val="ListLabel 71"/>
    <w:qFormat/>
    <w:rPr>
      <w:rFonts w:cs="Wingdings"/>
    </w:rPr>
  </w:style>
  <w:style w:type="character" w:customStyle="1" w:styleId="ListLabel72">
    <w:name w:val="ListLabel 72"/>
    <w:qFormat/>
    <w:rPr>
      <w:b/>
    </w:rPr>
  </w:style>
  <w:style w:type="character" w:customStyle="1" w:styleId="ListLabel73">
    <w:name w:val="ListLabel 73"/>
    <w:qFormat/>
    <w:rPr>
      <w:b/>
      <w:sz w:val="20"/>
    </w:rPr>
  </w:style>
  <w:style w:type="character" w:customStyle="1" w:styleId="ListLabel74">
    <w:name w:val="ListLabel 74"/>
    <w:qFormat/>
    <w:rPr>
      <w:rFonts w:cs="Symbol"/>
    </w:rPr>
  </w:style>
  <w:style w:type="character" w:customStyle="1" w:styleId="ListLabel75">
    <w:name w:val="ListLabel 75"/>
    <w:qFormat/>
    <w:rPr>
      <w:rFonts w:cs="Courier New"/>
    </w:rPr>
  </w:style>
  <w:style w:type="character" w:customStyle="1" w:styleId="ListLabel76">
    <w:name w:val="ListLabel 76"/>
    <w:qFormat/>
    <w:rPr>
      <w:rFonts w:cs="Wingdings"/>
    </w:rPr>
  </w:style>
  <w:style w:type="character" w:customStyle="1" w:styleId="ListLabel77">
    <w:name w:val="ListLabel 77"/>
    <w:qFormat/>
    <w:rPr>
      <w:rFonts w:cs="Symbol"/>
    </w:rPr>
  </w:style>
  <w:style w:type="character" w:customStyle="1" w:styleId="ListLabel78">
    <w:name w:val="ListLabel 78"/>
    <w:qFormat/>
    <w:rPr>
      <w:rFonts w:cs="Courier New"/>
    </w:rPr>
  </w:style>
  <w:style w:type="character" w:customStyle="1" w:styleId="ListLabel79">
    <w:name w:val="ListLabel 79"/>
    <w:qFormat/>
    <w:rPr>
      <w:rFonts w:cs="Wingdings"/>
    </w:rPr>
  </w:style>
  <w:style w:type="character" w:customStyle="1" w:styleId="ListLabel80">
    <w:name w:val="ListLabel 80"/>
    <w:qFormat/>
    <w:rPr>
      <w:rFonts w:cs="Symbol"/>
    </w:rPr>
  </w:style>
  <w:style w:type="character" w:customStyle="1" w:styleId="ListLabel81">
    <w:name w:val="ListLabel 81"/>
    <w:qFormat/>
    <w:rPr>
      <w:rFonts w:cs="Courier New"/>
    </w:rPr>
  </w:style>
  <w:style w:type="character" w:customStyle="1" w:styleId="ListLabel82">
    <w:name w:val="ListLabel 82"/>
    <w:qFormat/>
    <w:rPr>
      <w:rFonts w:cs="Wingdings"/>
    </w:rPr>
  </w:style>
  <w:style w:type="character" w:customStyle="1" w:styleId="ListLabel83">
    <w:name w:val="ListLabel 83"/>
    <w:qFormat/>
    <w:rPr>
      <w:rFonts w:cs="Symbol"/>
    </w:rPr>
  </w:style>
  <w:style w:type="character" w:customStyle="1" w:styleId="ListLabel84">
    <w:name w:val="ListLabel 84"/>
    <w:qFormat/>
    <w:rPr>
      <w:rFonts w:cs="Courier New"/>
    </w:rPr>
  </w:style>
  <w:style w:type="character" w:customStyle="1" w:styleId="ListLabel85">
    <w:name w:val="ListLabel 85"/>
    <w:qFormat/>
    <w:rPr>
      <w:rFonts w:cs="Wingdings"/>
    </w:rPr>
  </w:style>
  <w:style w:type="character" w:customStyle="1" w:styleId="ListLabel86">
    <w:name w:val="ListLabel 86"/>
    <w:qFormat/>
    <w:rPr>
      <w:rFonts w:cs="Symbol"/>
    </w:rPr>
  </w:style>
  <w:style w:type="character" w:customStyle="1" w:styleId="ListLabel87">
    <w:name w:val="ListLabel 87"/>
    <w:qFormat/>
    <w:rPr>
      <w:rFonts w:cs="Courier New"/>
    </w:rPr>
  </w:style>
  <w:style w:type="character" w:customStyle="1" w:styleId="ListLabel88">
    <w:name w:val="ListLabel 88"/>
    <w:qFormat/>
    <w:rPr>
      <w:rFonts w:cs="Wingdings"/>
    </w:rPr>
  </w:style>
  <w:style w:type="character" w:customStyle="1" w:styleId="ListLabel89">
    <w:name w:val="ListLabel 89"/>
    <w:qFormat/>
    <w:rPr>
      <w:rFonts w:cs="Symbol"/>
    </w:rPr>
  </w:style>
  <w:style w:type="character" w:customStyle="1" w:styleId="ListLabel90">
    <w:name w:val="ListLabel 90"/>
    <w:qFormat/>
    <w:rPr>
      <w:rFonts w:cs="Courier New"/>
    </w:rPr>
  </w:style>
  <w:style w:type="character" w:customStyle="1" w:styleId="ListLabel91">
    <w:name w:val="ListLabel 91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C42E9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9C6488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C42E9A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F116ED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F116ED"/>
    <w:rPr>
      <w:b/>
      <w:bCs/>
    </w:rPr>
  </w:style>
  <w:style w:type="table" w:styleId="Tabela-Siatka">
    <w:name w:val="Table Grid"/>
    <w:basedOn w:val="Standardowy"/>
    <w:uiPriority w:val="39"/>
    <w:rsid w:val="00AA36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DB63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zbaszyne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ps@zbaszyne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982</Words>
  <Characters>5894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Ula</dc:creator>
  <dc:description/>
  <cp:lastModifiedBy>Slawomir Koziel</cp:lastModifiedBy>
  <cp:revision>6</cp:revision>
  <dcterms:created xsi:type="dcterms:W3CDTF">2021-02-23T13:27:00Z</dcterms:created>
  <dcterms:modified xsi:type="dcterms:W3CDTF">2021-07-21T14:55:00Z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